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79FB5" w14:textId="0E347CD6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3</w:t>
      </w:r>
    </w:p>
    <w:p w14:paraId="1D64095A" w14:textId="77777777" w:rsidR="002F1645" w:rsidRPr="00D14CDC" w:rsidRDefault="002F1645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6D6F7" w14:textId="7714B430" w:rsidR="00E37A02" w:rsidRDefault="00F76F91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Sposób reagowania na oskarżenia lub niewłaściwe zachowania</w:t>
      </w:r>
    </w:p>
    <w:p w14:paraId="0487AAAC" w14:textId="77777777" w:rsidR="00F76F91" w:rsidRPr="00D14CDC" w:rsidRDefault="00F76F91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7DC92" w14:textId="1926DC94" w:rsidR="00CB1585" w:rsidRPr="00CB1585" w:rsidRDefault="00E37A02" w:rsidP="00CB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585">
        <w:rPr>
          <w:rFonts w:ascii="Times New Roman" w:hAnsi="Times New Roman" w:cs="Times New Roman"/>
          <w:sz w:val="24"/>
          <w:szCs w:val="24"/>
        </w:rPr>
        <w:t>W przypadkach przemocy fizycznej bądź seksualn</w:t>
      </w:r>
      <w:r w:rsidR="00ED7A15">
        <w:rPr>
          <w:rFonts w:ascii="Times New Roman" w:hAnsi="Times New Roman" w:cs="Times New Roman"/>
          <w:sz w:val="24"/>
          <w:szCs w:val="24"/>
        </w:rPr>
        <w:t>ej, gdy sprawcą jest osoba doro</w:t>
      </w:r>
      <w:r w:rsidRPr="00CB1585">
        <w:rPr>
          <w:rFonts w:ascii="Times New Roman" w:hAnsi="Times New Roman" w:cs="Times New Roman"/>
          <w:sz w:val="24"/>
          <w:szCs w:val="24"/>
        </w:rPr>
        <w:t xml:space="preserve">sła lub dziecko, należy zgłosić ten fakt zgodnie z prawem do organów ścigania lub/oraz do delegata właściwej instytucji kościelnej. </w:t>
      </w:r>
      <w:r w:rsidR="00F76F91" w:rsidRPr="00CB1585">
        <w:rPr>
          <w:rFonts w:ascii="Times New Roman" w:hAnsi="Times New Roman" w:cs="Times New Roman"/>
          <w:sz w:val="24"/>
          <w:szCs w:val="24"/>
        </w:rPr>
        <w:t xml:space="preserve">Należy mieć na uwadze zwłaszcza </w:t>
      </w:r>
      <w:r w:rsidR="009B28E1" w:rsidRPr="00CB1585">
        <w:rPr>
          <w:rFonts w:ascii="Times New Roman" w:hAnsi="Times New Roman" w:cs="Times New Roman"/>
          <w:sz w:val="24"/>
          <w:szCs w:val="24"/>
        </w:rPr>
        <w:t xml:space="preserve">art. 240 </w:t>
      </w:r>
      <w:r w:rsidR="00F76F91" w:rsidRPr="00CB1585">
        <w:rPr>
          <w:rFonts w:ascii="Times New Roman" w:hAnsi="Times New Roman" w:cs="Times New Roman"/>
          <w:sz w:val="24"/>
          <w:szCs w:val="24"/>
        </w:rPr>
        <w:t xml:space="preserve">§ 1 </w:t>
      </w:r>
      <w:r w:rsidR="009B28E1" w:rsidRPr="00CB1585">
        <w:rPr>
          <w:rFonts w:ascii="Times New Roman" w:hAnsi="Times New Roman" w:cs="Times New Roman"/>
          <w:sz w:val="24"/>
          <w:szCs w:val="24"/>
        </w:rPr>
        <w:t>k</w:t>
      </w:r>
      <w:r w:rsidR="00F76F91" w:rsidRPr="00CB1585">
        <w:rPr>
          <w:rFonts w:ascii="Times New Roman" w:hAnsi="Times New Roman" w:cs="Times New Roman"/>
          <w:sz w:val="24"/>
          <w:szCs w:val="24"/>
        </w:rPr>
        <w:t>.</w:t>
      </w:r>
      <w:r w:rsidR="009B28E1" w:rsidRPr="00CB1585">
        <w:rPr>
          <w:rFonts w:ascii="Times New Roman" w:hAnsi="Times New Roman" w:cs="Times New Roman"/>
          <w:sz w:val="24"/>
          <w:szCs w:val="24"/>
        </w:rPr>
        <w:t>k</w:t>
      </w:r>
      <w:r w:rsidR="00F76F91" w:rsidRPr="00CB1585">
        <w:rPr>
          <w:rFonts w:ascii="Times New Roman" w:hAnsi="Times New Roman" w:cs="Times New Roman"/>
          <w:sz w:val="24"/>
          <w:szCs w:val="24"/>
        </w:rPr>
        <w:t xml:space="preserve">., w myśl którego </w:t>
      </w:r>
      <w:r w:rsidR="00CF05DB" w:rsidRPr="00CB1585">
        <w:rPr>
          <w:rFonts w:ascii="Times New Roman" w:hAnsi="Times New Roman" w:cs="Times New Roman"/>
          <w:sz w:val="24"/>
          <w:szCs w:val="24"/>
        </w:rPr>
        <w:t xml:space="preserve">niezawiadomienie </w:t>
      </w:r>
      <w:r w:rsidR="00CB1585">
        <w:rPr>
          <w:rFonts w:ascii="Times New Roman" w:hAnsi="Times New Roman" w:cs="Times New Roman"/>
          <w:sz w:val="24"/>
          <w:szCs w:val="24"/>
        </w:rPr>
        <w:t xml:space="preserve">organów ścigania </w:t>
      </w:r>
      <w:r w:rsidR="00CF05DB" w:rsidRPr="00CB1585">
        <w:rPr>
          <w:rFonts w:ascii="Times New Roman" w:hAnsi="Times New Roman" w:cs="Times New Roman"/>
          <w:sz w:val="24"/>
          <w:szCs w:val="24"/>
        </w:rPr>
        <w:t>o przestępstwach</w:t>
      </w:r>
      <w:r w:rsidR="00CB1585" w:rsidRPr="00CB1585">
        <w:rPr>
          <w:rFonts w:ascii="Times New Roman" w:hAnsi="Times New Roman" w:cs="Times New Roman"/>
          <w:sz w:val="24"/>
          <w:szCs w:val="24"/>
        </w:rPr>
        <w:t xml:space="preserve">, o których w </w:t>
      </w:r>
      <w:r w:rsidR="00CB1585" w:rsidRPr="00CB15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art. 197 § 3-5, art. 198, art. 200 k.k. stanowi przestępstwo podlega</w:t>
      </w:r>
      <w:r w:rsidR="00CB15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jące</w:t>
      </w:r>
      <w:r w:rsidR="00CB1585" w:rsidRPr="00CB15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karze pozbawienia wolności do lat 3.</w:t>
      </w:r>
    </w:p>
    <w:p w14:paraId="4E2471BB" w14:textId="6D87B42C" w:rsidR="00E37A02" w:rsidRPr="00D14CDC" w:rsidRDefault="00E37A02" w:rsidP="00CB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Gdy sprawa dotyczy niewłaściwego zachowania osób 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pracy duszpasterskiej. </w:t>
      </w:r>
    </w:p>
    <w:p w14:paraId="1BED90AE" w14:textId="464542A4" w:rsidR="00E37A02" w:rsidRPr="00D14CDC" w:rsidRDefault="00E37A02" w:rsidP="00CB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Jeśli niewłaściwe zachowanie dotyczy dziecka, </w:t>
      </w:r>
      <w:r w:rsidR="00ED7A15">
        <w:rPr>
          <w:rFonts w:ascii="Times New Roman" w:hAnsi="Times New Roman" w:cs="Times New Roman"/>
          <w:sz w:val="24"/>
          <w:szCs w:val="24"/>
        </w:rPr>
        <w:t>należy o tym zawiadomić jego ro</w:t>
      </w:r>
      <w:r w:rsidRPr="00D14CDC">
        <w:rPr>
          <w:rFonts w:ascii="Times New Roman" w:hAnsi="Times New Roman" w:cs="Times New Roman"/>
          <w:sz w:val="24"/>
          <w:szCs w:val="24"/>
        </w:rPr>
        <w:t>dziców i wraz z nimi podjąć odpowiednie działania. Jeśli sprawa dotyczy niewłaściwych zachowań dzieci wobec siebie nawzajem, należy niezwłocznie zawiadomić rodziców dziec</w:t>
      </w:r>
      <w:r w:rsidR="00ED7A15">
        <w:rPr>
          <w:rFonts w:ascii="Times New Roman" w:hAnsi="Times New Roman" w:cs="Times New Roman"/>
          <w:sz w:val="24"/>
          <w:szCs w:val="24"/>
        </w:rPr>
        <w:t>i i wraz z nimi podjąć odpowied</w:t>
      </w:r>
      <w:r w:rsidRPr="00D14CDC">
        <w:rPr>
          <w:rFonts w:ascii="Times New Roman" w:hAnsi="Times New Roman" w:cs="Times New Roman"/>
          <w:sz w:val="24"/>
          <w:szCs w:val="24"/>
        </w:rPr>
        <w:t xml:space="preserve">nie działania. </w:t>
      </w:r>
    </w:p>
    <w:p w14:paraId="03D42CCB" w14:textId="415E5353" w:rsidR="00E37A02" w:rsidRPr="00D14CDC" w:rsidRDefault="00E37A02" w:rsidP="00CB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Osoba odpowiedzialna za przyjmowanie zgłoszeń współpracuje z proboszczem i delegatem diecezjalnym i/lub zakonnym. </w:t>
      </w:r>
      <w:r w:rsidR="002F1645" w:rsidRPr="00D14CDC">
        <w:rPr>
          <w:rFonts w:ascii="Times New Roman" w:hAnsi="Times New Roman" w:cs="Times New Roman"/>
          <w:sz w:val="24"/>
          <w:szCs w:val="24"/>
        </w:rPr>
        <w:t>(tylko w sytuacji duchownych, osób zakonnych oraz osób świeckich pełniących urzędy kościelne)</w:t>
      </w:r>
    </w:p>
    <w:p w14:paraId="7DC72974" w14:textId="08195944" w:rsidR="00E37A02" w:rsidRPr="00D14CDC" w:rsidRDefault="00E37A02" w:rsidP="00CB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Każda informacja o niewłaściwym zachowan</w:t>
      </w:r>
      <w:r w:rsidR="00ED7A15">
        <w:rPr>
          <w:rFonts w:ascii="Times New Roman" w:hAnsi="Times New Roman" w:cs="Times New Roman"/>
          <w:sz w:val="24"/>
          <w:szCs w:val="24"/>
        </w:rPr>
        <w:t>iu powinna być traktowana poważ</w:t>
      </w:r>
      <w:r w:rsidRPr="00D14CDC">
        <w:rPr>
          <w:rFonts w:ascii="Times New Roman" w:hAnsi="Times New Roman" w:cs="Times New Roman"/>
          <w:sz w:val="24"/>
          <w:szCs w:val="24"/>
        </w:rPr>
        <w:t xml:space="preserve">nie, gdyż jest działaniem prewencyjnym. </w:t>
      </w:r>
    </w:p>
    <w:p w14:paraId="5E15F5EA" w14:textId="2CAC8C95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Jeśli jakakolwiek osoba dorosła zaangażowana w pracę duszpasterską w parafii dowie się od dziecka, że doświadcza ono przemocy, </w:t>
      </w:r>
      <w:r w:rsidR="00770DF5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CB1585">
        <w:rPr>
          <w:rFonts w:ascii="Times New Roman" w:hAnsi="Times New Roman" w:cs="Times New Roman"/>
          <w:sz w:val="24"/>
          <w:szCs w:val="24"/>
        </w:rPr>
        <w:t>zastosowa</w:t>
      </w:r>
      <w:r w:rsidR="00770DF5">
        <w:rPr>
          <w:rFonts w:ascii="Times New Roman" w:hAnsi="Times New Roman" w:cs="Times New Roman"/>
          <w:sz w:val="24"/>
          <w:szCs w:val="24"/>
        </w:rPr>
        <w:t>ć</w:t>
      </w:r>
      <w:r w:rsidRPr="00CB1585">
        <w:rPr>
          <w:rFonts w:ascii="Times New Roman" w:hAnsi="Times New Roman" w:cs="Times New Roman"/>
          <w:sz w:val="24"/>
          <w:szCs w:val="24"/>
        </w:rPr>
        <w:t xml:space="preserve"> się do art. 304 k.p.k.</w:t>
      </w:r>
      <w:r w:rsidR="00CB1585">
        <w:rPr>
          <w:rFonts w:ascii="Times New Roman" w:hAnsi="Times New Roman" w:cs="Times New Roman"/>
          <w:sz w:val="24"/>
          <w:szCs w:val="24"/>
        </w:rPr>
        <w:t xml:space="preserve"> w którym prawodawca stanowi</w:t>
      </w:r>
      <w:r w:rsidR="00ED7A15">
        <w:rPr>
          <w:rFonts w:ascii="Times New Roman" w:hAnsi="Times New Roman" w:cs="Times New Roman"/>
          <w:sz w:val="24"/>
          <w:szCs w:val="24"/>
        </w:rPr>
        <w:t>, że każdy, kto dowie się o po</w:t>
      </w:r>
      <w:r w:rsidRPr="00CB1585">
        <w:rPr>
          <w:rFonts w:ascii="Times New Roman" w:hAnsi="Times New Roman" w:cs="Times New Roman"/>
          <w:sz w:val="24"/>
          <w:szCs w:val="24"/>
        </w:rPr>
        <w:t>pełnieniu przestępstwa ściganego z urzędu, ma społeczny obowiązek zawiadomić o tym prokuratora lub policję.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F097" w14:textId="77777777" w:rsidR="00760413" w:rsidRDefault="00760413" w:rsidP="00E37A02">
      <w:pPr>
        <w:spacing w:after="0" w:line="240" w:lineRule="auto"/>
      </w:pPr>
      <w:r>
        <w:separator/>
      </w:r>
    </w:p>
  </w:endnote>
  <w:endnote w:type="continuationSeparator" w:id="0">
    <w:p w14:paraId="097C19F2" w14:textId="77777777" w:rsidR="00760413" w:rsidRDefault="00760413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278D" w14:textId="77777777" w:rsidR="00760413" w:rsidRDefault="00760413" w:rsidP="00E37A02">
      <w:pPr>
        <w:spacing w:after="0" w:line="240" w:lineRule="auto"/>
      </w:pPr>
      <w:r>
        <w:separator/>
      </w:r>
    </w:p>
  </w:footnote>
  <w:footnote w:type="continuationSeparator" w:id="0">
    <w:p w14:paraId="1A63852D" w14:textId="77777777" w:rsidR="00760413" w:rsidRDefault="00760413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E7EC6"/>
    <w:rsid w:val="00205094"/>
    <w:rsid w:val="0021618D"/>
    <w:rsid w:val="00243469"/>
    <w:rsid w:val="0025706B"/>
    <w:rsid w:val="002E7A43"/>
    <w:rsid w:val="002F1645"/>
    <w:rsid w:val="00422E42"/>
    <w:rsid w:val="00497099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60413"/>
    <w:rsid w:val="00770DF5"/>
    <w:rsid w:val="007D12FC"/>
    <w:rsid w:val="007F53DE"/>
    <w:rsid w:val="008A4E3D"/>
    <w:rsid w:val="008A71D6"/>
    <w:rsid w:val="008B2302"/>
    <w:rsid w:val="008D30E0"/>
    <w:rsid w:val="009276B5"/>
    <w:rsid w:val="00933E3F"/>
    <w:rsid w:val="0098763F"/>
    <w:rsid w:val="009B28E1"/>
    <w:rsid w:val="009E5F10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176"/>
    <w:rsid w:val="00B023C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2024-08-15T11:01:00Z</dcterms:created>
  <dcterms:modified xsi:type="dcterms:W3CDTF">2024-08-15T11:07:00Z</dcterms:modified>
</cp:coreProperties>
</file>